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22" w:rsidRDefault="00570522" w:rsidP="00570522">
      <w:pPr>
        <w:contextualSpacing/>
        <w:jc w:val="center"/>
        <w:rPr>
          <w:b/>
          <w:sz w:val="28"/>
          <w:szCs w:val="28"/>
          <w:lang w:val="kk-KZ" w:eastAsia="ar-SA"/>
        </w:rPr>
      </w:pPr>
      <w:r w:rsidRPr="00570522">
        <w:rPr>
          <w:b/>
          <w:sz w:val="28"/>
          <w:szCs w:val="28"/>
          <w:lang w:val="kk-KZ" w:eastAsia="ar-SA"/>
        </w:rPr>
        <w:t>Д</w:t>
      </w:r>
      <w:r>
        <w:rPr>
          <w:b/>
          <w:sz w:val="28"/>
          <w:szCs w:val="28"/>
          <w:lang w:val="kk-KZ" w:eastAsia="ar-SA"/>
        </w:rPr>
        <w:t xml:space="preserve">әріс </w:t>
      </w:r>
      <w:r>
        <w:rPr>
          <w:b/>
          <w:sz w:val="28"/>
          <w:szCs w:val="28"/>
          <w:lang w:eastAsia="ar-SA"/>
        </w:rPr>
        <w:t>№</w:t>
      </w:r>
      <w:r>
        <w:rPr>
          <w:b/>
          <w:sz w:val="28"/>
          <w:szCs w:val="28"/>
          <w:lang w:val="kk-KZ" w:eastAsia="ar-SA"/>
        </w:rPr>
        <w:t>13</w:t>
      </w:r>
    </w:p>
    <w:p w:rsidR="002F68E3" w:rsidRPr="00570522" w:rsidRDefault="00570522" w:rsidP="00570522">
      <w:pPr>
        <w:contextualSpacing/>
        <w:jc w:val="center"/>
        <w:rPr>
          <w:b/>
          <w:sz w:val="28"/>
          <w:szCs w:val="28"/>
          <w:lang w:val="kk-KZ"/>
        </w:rPr>
      </w:pPr>
      <w:r w:rsidRPr="00570522">
        <w:rPr>
          <w:b/>
          <w:sz w:val="28"/>
          <w:szCs w:val="28"/>
          <w:lang w:val="kk-KZ" w:eastAsia="ar-SA"/>
        </w:rPr>
        <w:t xml:space="preserve">  </w:t>
      </w:r>
      <w:r>
        <w:rPr>
          <w:b/>
          <w:sz w:val="28"/>
          <w:szCs w:val="28"/>
          <w:lang w:val="kk-KZ"/>
        </w:rPr>
        <w:t>Бұқаралық қоғам теориясы</w:t>
      </w:r>
      <w:bookmarkStart w:id="0" w:name="_GoBack"/>
      <w:bookmarkEnd w:id="0"/>
    </w:p>
    <w:p w:rsidR="00570522" w:rsidRPr="00570522" w:rsidRDefault="00570522">
      <w:pPr>
        <w:contextualSpacing/>
        <w:rPr>
          <w:sz w:val="28"/>
          <w:szCs w:val="28"/>
          <w:lang w:val="kk-KZ"/>
        </w:rPr>
      </w:pPr>
    </w:p>
    <w:p w:rsidR="00570522" w:rsidRPr="00570522" w:rsidRDefault="00570522" w:rsidP="00570522">
      <w:pPr>
        <w:shd w:val="clear" w:color="auto" w:fill="FFFFFF"/>
        <w:contextualSpacing/>
        <w:rPr>
          <w:color w:val="333333"/>
          <w:sz w:val="28"/>
          <w:szCs w:val="28"/>
          <w:lang w:val="kk-KZ"/>
        </w:rPr>
      </w:pPr>
      <w:r w:rsidRPr="00570522">
        <w:rPr>
          <w:b/>
          <w:bCs/>
          <w:color w:val="333333"/>
          <w:sz w:val="28"/>
          <w:szCs w:val="28"/>
          <w:lang w:val="kk-KZ"/>
        </w:rPr>
        <w:t>«Бұқаралық қоғам» теориясы</w:t>
      </w:r>
      <w:r w:rsidRPr="00570522">
        <w:rPr>
          <w:color w:val="333333"/>
          <w:sz w:val="28"/>
          <w:szCs w:val="28"/>
          <w:lang w:val="kk-KZ"/>
        </w:rPr>
        <w:t> – бұқараның рөлі жайлы әлеуметтік-философиялық, тарихи, саяси және саяси-психологиялық тұжырымдарды қарастыратын жалпы бағыт.</w:t>
      </w:r>
    </w:p>
    <w:p w:rsidR="00570522" w:rsidRPr="00570522" w:rsidRDefault="00570522" w:rsidP="00570522">
      <w:pPr>
        <w:shd w:val="clear" w:color="auto" w:fill="FFFFFF"/>
        <w:contextualSpacing/>
        <w:rPr>
          <w:color w:val="333333"/>
          <w:sz w:val="28"/>
          <w:szCs w:val="28"/>
          <w:lang w:val="kk-KZ"/>
        </w:rPr>
      </w:pPr>
      <w:r w:rsidRPr="00570522">
        <w:rPr>
          <w:color w:val="333333"/>
          <w:sz w:val="28"/>
          <w:szCs w:val="28"/>
          <w:lang w:val="kk-KZ"/>
        </w:rPr>
        <w:t>«Бұқаралық қоғам» теориясының авторлары «бұқара» ұғымын психологиядан алды. Онда ол белгілі бір жағдайларға қатысты жиналған адамдар мен олардың ырықсыз мінез-құлқын бақылаудан пайда болған еді.</w:t>
      </w:r>
    </w:p>
    <w:p w:rsidR="00570522" w:rsidRPr="00570522" w:rsidRDefault="00570522">
      <w:pPr>
        <w:contextualSpacing/>
        <w:rPr>
          <w:sz w:val="28"/>
          <w:szCs w:val="28"/>
          <w:lang w:val="kk-KZ"/>
        </w:rPr>
      </w:pPr>
      <w:r w:rsidRPr="00570522">
        <w:rPr>
          <w:sz w:val="28"/>
          <w:szCs w:val="28"/>
          <w:lang w:val="kk-KZ"/>
        </w:rPr>
        <w:t xml:space="preserve">Қоғамдық сананың формасы болып табылатын бұқаралық сана қазіргі заман қоғамының негізгі көрінісін құрайды. Батыс Еуропада бұл мәселе бұқаралық мәдениеттің таралуымен байланыстырылып, қоғамның өзіндік бір дерті ретінде қарастырылады. Сол сияқты біздің қазіргі Қазақстан қоғамына да бұл құбылыс жат емес және оның қыр-сырлары ұлттық сана-сезімді ластауда көрініс тауып жатқандығына көз жұмуға болмайды. Әсіресе жаһандық үдерістің және қалалық өмірдің белең алуы барысында ол жанжақты зерттеуді қажет етері анық. Жалпы бұқаралық сана мәселесі – сананың жекеленген және қоғамдық формаларын зерттеу барысында байқалған қоғамдық сананың бір түрі. Ә. Нысанбаев оны былай сипаттайды: «Қоғамдық сананың субъектісі бойынша дара, топтық және бұқаралық болып бөлінеді. Осыған орай дара сананың иесі жеке адам, индивид, топтық сананың иегері – әлеуметтік топ, бұқаралық сананың иеленушісі – белгілі бір идея, мақсат бойынша біріккен бір топ адамдар болып табылады. ...Тобыр өзінің белгілі бір мақсатына жету үшін жинала алады, біріккен қызметі үшін белгілі бір көшбасшысы немесе жетекшісі болады, мысалы митингіде немесе шеруде. Бұқара қоғамның барлық тұрғындарын қамтитын абстрактілі ұғым ретінде түсіндірілуі мүмкін, осыған орай «халық бұқарасы» деген сөзді еске түсіруге болады» [1, 61 б.]. Бұқаралық сана – бұл адамдардың біркелкі немесе өте ұқсас ұмтылыстары, талап, тілектері, ортақ мүдделері, бірдей тұтынушылық және бағалау негіздерінің жиынтығы. Бұқаралық санада бегілі бір жағдайға байланысты индивидтер жиынтығымен бөлінетін білім, көзқарастар, ісәрекет үлгілері мен өзіндік құндылықтары орныққан. Оның барлығы өзара қарым-қатынас және әлеуметтік-саяси ақпаратты ортақ қабылдауы барысында қалыптасады. Бұқаралық сана белгілі бір қоғамда ең кең тараған білімдерді, қағидаларды, құндылықтарды, идеалдар мен дәстүрлерді тұрмыстық деңгейде қамтиды, бірақ солардың тек белгілі бір әлеуметтік қоғамдастыққа, белгілі индивидтер жиынтығына тән жалпы, үйреншікті болып табылатындарын ғана бейнелейді. Бұқаралық сана арқылы қоғам санасының сапалы жағдайы көрініс табады. Бұндай әлеуметтік көзқарас тұрғысынан бұқаралық сана объективтік шындықтың бейнелеу үдерісі ретінде емес, керісінше, адамдардың іс-әрекетімен байланысты және шындықты өзгертуге бағытталған бейнелеудің белгілі бір нәтижесі ретінде қарастырылады. Бұқаралық сана – ғылыми және ғылыми емес білімдер, бұқаралық мәдениет пен элита мәдениеті, идеологиялық және психологиялық компоненттер жинақталатын күрделі жүйелі құрылым. Онда этникалық, кәсіби, жастық </w:t>
      </w:r>
      <w:r w:rsidRPr="00570522">
        <w:rPr>
          <w:sz w:val="28"/>
          <w:szCs w:val="28"/>
          <w:lang w:val="kk-KZ"/>
        </w:rPr>
        <w:lastRenderedPageBreak/>
        <w:t xml:space="preserve">және конфессионалдық аспектілері өзара әрекеттеседі. Бұл бұқаралық сананың көпөлшемділігі мен көпжақтылығын сипаттайды. Бұқаралық сана құрылымын зерттеу барысында күрделілікті, қайшылықтарды және оның әлеуметтік қызметімен түсіндірілетін аморфтілікті, фрагментарлылық пен синкретизмді ескеру қажет. Д.В. Ольшанскийдің пікірінше, бұқаралық сананы тек оны құрайтын компоненттерінің топтық ғана емес, сонымен қатар жалпы әлеуметтік тип сипатында болуы ерекшелейді. Екіншіден, оны белгілі бір қоғамдастықтың әлеуметтік мойындауы ерекшелейді. Бұл мағынада бұқаралық сана мазмұны бойынша, индивидуалдықтан тыс болатын болса, қызмет ету формасы бойынша индивидуалдық сананы сипаттайды. Өзінің құрылымы бойынша бұқаралық сана негізгі, эмоционалды-әрекетшіл және қосымша, рационалды болып табылады. Мысалы, соғыс, революция, ауқымды-экономикалық дағдарыс адамдар арасында уайым тудырып, бұқаралық сананың жүйелі құраушы факторы ретінде жүзеге асады. Мұндай уайым-қайғы қатты эмоционалдық күйде немесе сезімдерде көрініс таба отырып, өмірдің басқа ережелерін – құндылықтарын, нормаларын, т.б. басып тастайды. Керісінше, бұқара өзінің әрекетке дайын тұрғандығын алға қойып, тез арада мәселені шешіп тастағысы келеді. Түпкілікті эмоционалдық-сезімдік деңгейдің негізінде біртіндеп рационалдық деңгей қалыптасады. Ол когнитивтік компоненттерді, яғни жалпыға белгілі білімді, көпшілікпен талқыланып жатқан ақпаратты құрайды [2, 228 б.]. Алайда бұл жердегі ақыл-ой деп отырғанымыздың өзі тек білімнің бет жағын ғана қамтиды, бірақ одан әрі тереңірек үңілмейді, сыни көзқарас танытпайды. Бұқаралық сана мәселесін қарастырудағы философиялық ыңғай оны күрделі, ішкі қайшылықтарға толы, қоғам өмірімен шартталынған, қоғамдық сананың әртүрлі деңгейлерінде және әртүрлі формаларында көрініс табатын бұқаралық мәдениеттің формаларымен өзара байланысты құбылыс екендігін ескереді. Тұрмыстықстихиялық деңгеймен бірге адам өзіне өмірлік тәжірибені, оның мәдени дәстүрлері мен нормаларын жинақтайды. Бұл бұқаралық сананы өзінің кәсіби білімі, ыңғайлары мен әлем туралы жалпы пікірлері бар күнделіктітұрмыстық көзқарастар ретінде анықтауға мүмкіншіліктер береді. Бұқаралық сана мазмұнына саналы мәнге негізделетін өзіндік бағалар, көзқарастар, мақсаттар мен мұраттар жатады. Бұл саналы мән рационалдыққа ие және шындықтан саналы түрде алшақтап кетуге мүмкіншілік бермейді. Сонымен бірге бұқаралық сананың кемшілігі мен шектеулілігі – үдерістерді даму барысында, өзара байланысында көре алмайтындығында және бір жақты қабылдауы мен концептуалдық қағидаларды түсінуге қабілетсіздігінде жатыр. Тұрмыстық санаға ақиқаттан гөрі жеке фактілердің, аргументтердің жағымды жақтарын білу жеткілікті. Ақиқат өлшемі ретінде жалпылықпен қабылдаушылық, шындыққа жанасушылық, пайдалылық қабылданады. Ақпаратты бағалаудың тұрмыстық деңгейінде шындықтың өзгертілуі, қолайлылық мен субъективизмнің орын алуы мүмкін. Сонымен әлеуметтік болмыста бұқаралық ақпарат құралы қарапайымдылықты, ақпараттылық пен әсер етушілікті белсенді пайдалана </w:t>
      </w:r>
      <w:r w:rsidRPr="00570522">
        <w:rPr>
          <w:sz w:val="28"/>
          <w:szCs w:val="28"/>
          <w:lang w:val="kk-KZ"/>
        </w:rPr>
        <w:lastRenderedPageBreak/>
        <w:t xml:space="preserve">отырып, өзгертілген шындықты және идеологияны жасау механизміне айналады. </w:t>
      </w:r>
    </w:p>
    <w:p w:rsidR="00570522" w:rsidRPr="00570522" w:rsidRDefault="00570522">
      <w:pPr>
        <w:contextualSpacing/>
        <w:rPr>
          <w:sz w:val="28"/>
          <w:szCs w:val="28"/>
          <w:lang w:val="kk-KZ"/>
        </w:rPr>
      </w:pPr>
      <w:r w:rsidRPr="00570522">
        <w:rPr>
          <w:sz w:val="28"/>
          <w:szCs w:val="28"/>
          <w:lang w:val="kk-KZ"/>
        </w:rPr>
        <w:t>Бұқаралық сананың маңызды ерекшелігі болып өзімшілдік және сырттан манипуляцияға түсушілік табылады. Бұл қарама-қайшылықты құрылым тікелей индивидтердің өмір жағдайларымен детерминацияланады, олардың еңбектік және тұрмыстық тәжірибесіне сүйенеді, пайымдаушылық пен эмоционалдық элементтерін жинақтайды. Ол ортақ мүдделер мен құндылықтарға бағытталған енжар әрекеттен бастап, белсенді әрекетке дейін әртүрлі күйлерге түсуге қабілетті. «Бұқаралық сана субъектісі белгілі бір әлеуметтік қоғамдастыққа жинақталған индивидтер болып табылады.</w:t>
      </w:r>
    </w:p>
    <w:p w:rsidR="00570522" w:rsidRPr="00570522" w:rsidRDefault="00570522">
      <w:pPr>
        <w:contextualSpacing/>
        <w:rPr>
          <w:sz w:val="28"/>
          <w:szCs w:val="28"/>
          <w:lang w:val="kk-KZ"/>
        </w:rPr>
      </w:pPr>
    </w:p>
    <w:p w:rsidR="00570522" w:rsidRPr="00570522" w:rsidRDefault="00570522">
      <w:pPr>
        <w:contextualSpacing/>
        <w:rPr>
          <w:sz w:val="28"/>
          <w:szCs w:val="28"/>
          <w:lang w:val="kk-KZ"/>
        </w:rPr>
      </w:pPr>
    </w:p>
    <w:p w:rsidR="00570522" w:rsidRPr="00570522" w:rsidRDefault="00570522">
      <w:pPr>
        <w:contextualSpacing/>
        <w:rPr>
          <w:sz w:val="28"/>
          <w:szCs w:val="28"/>
          <w:lang w:val="kk-KZ"/>
        </w:rPr>
      </w:pPr>
    </w:p>
    <w:p w:rsidR="00570522" w:rsidRPr="00570522" w:rsidRDefault="00570522">
      <w:pPr>
        <w:contextualSpacing/>
        <w:rPr>
          <w:sz w:val="28"/>
          <w:szCs w:val="28"/>
          <w:lang w:val="kk-KZ"/>
        </w:rPr>
      </w:pPr>
    </w:p>
    <w:p w:rsidR="00570522" w:rsidRPr="00570522" w:rsidRDefault="00570522">
      <w:pPr>
        <w:contextualSpacing/>
        <w:rPr>
          <w:b/>
          <w:sz w:val="28"/>
          <w:szCs w:val="28"/>
          <w:lang w:val="kk-KZ"/>
        </w:rPr>
      </w:pPr>
      <w:r w:rsidRPr="00570522">
        <w:rPr>
          <w:b/>
          <w:sz w:val="28"/>
          <w:szCs w:val="28"/>
          <w:lang w:val="kk-KZ"/>
        </w:rPr>
        <w:t>ПС13. Жұртшылықпен байланыста ғылымдар түйісіндегі әдістерді пайдалану ерекшеліктері.</w:t>
      </w:r>
    </w:p>
    <w:sectPr w:rsidR="00570522" w:rsidRPr="00570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22"/>
    <w:rsid w:val="002F68E3"/>
    <w:rsid w:val="0057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82BF8-67FC-4F11-A938-918A71A6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2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1570">
      <w:bodyDiv w:val="1"/>
      <w:marLeft w:val="0"/>
      <w:marRight w:val="0"/>
      <w:marTop w:val="0"/>
      <w:marBottom w:val="0"/>
      <w:divBdr>
        <w:top w:val="none" w:sz="0" w:space="0" w:color="auto"/>
        <w:left w:val="none" w:sz="0" w:space="0" w:color="auto"/>
        <w:bottom w:val="none" w:sz="0" w:space="0" w:color="auto"/>
        <w:right w:val="none" w:sz="0" w:space="0" w:color="auto"/>
      </w:divBdr>
      <w:divsChild>
        <w:div w:id="185094227">
          <w:marLeft w:val="0"/>
          <w:marRight w:val="0"/>
          <w:marTop w:val="0"/>
          <w:marBottom w:val="0"/>
          <w:divBdr>
            <w:top w:val="none" w:sz="0" w:space="0" w:color="auto"/>
            <w:left w:val="none" w:sz="0" w:space="0" w:color="auto"/>
            <w:bottom w:val="none" w:sz="0" w:space="0" w:color="auto"/>
            <w:right w:val="none" w:sz="0" w:space="0" w:color="auto"/>
          </w:divBdr>
        </w:div>
        <w:div w:id="365377173">
          <w:marLeft w:val="0"/>
          <w:marRight w:val="0"/>
          <w:marTop w:val="270"/>
          <w:marBottom w:val="0"/>
          <w:divBdr>
            <w:top w:val="none" w:sz="0" w:space="0" w:color="auto"/>
            <w:left w:val="none" w:sz="0" w:space="0" w:color="auto"/>
            <w:bottom w:val="none" w:sz="0" w:space="0" w:color="auto"/>
            <w:right w:val="none" w:sz="0" w:space="0" w:color="auto"/>
          </w:divBdr>
        </w:div>
      </w:divsChild>
    </w:div>
    <w:div w:id="4992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983</Words>
  <Characters>5607</Characters>
  <Application>Microsoft Office Word</Application>
  <DocSecurity>0</DocSecurity>
  <Lines>46</Lines>
  <Paragraphs>13</Paragraphs>
  <ScaleCrop>false</ScaleCrop>
  <Company>SPecialiST RePack</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2024-04-18T01:30:00Z</dcterms:created>
  <dcterms:modified xsi:type="dcterms:W3CDTF">2024-04-18T01:35:00Z</dcterms:modified>
</cp:coreProperties>
</file>